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baseline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附件3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：</w:t>
      </w:r>
      <w:bookmarkStart w:id="0" w:name="_GoBack"/>
      <w:bookmarkEnd w:id="0"/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baseline"/>
        <w:rPr>
          <w:rFonts w:hint="default" w:eastAsia="黑体"/>
          <w:color w:val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合同包一：采购清单</w:t>
      </w: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220"/>
        <w:gridCol w:w="1616"/>
        <w:gridCol w:w="3582"/>
        <w:gridCol w:w="920"/>
        <w:gridCol w:w="1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品目名称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主要技术参数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电工、电子生产设备零部件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隔离型温度变送器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NHR-M32-X-14/14-0/0-D，PT100输入，4-20mA输出，二进二出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PT100  型号DSAD3 pt100温度 ,热电阻.三线制，1米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一体式RS485温湿度传感器 型号DL15-M485-THS3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电容传感器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配套实验箱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电容传感器线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配套实验箱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电涡流传感器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配套实验箱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电涡流传感器线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配套实验箱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温度传感器 DS18B20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称重传感器 HX711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 RS485通信接口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 DTH11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信号灯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ND16-22D AC220V 红色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信号灯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ND16-22D DC24V 绿色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PLC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S7-200smart  6ES7 288-1ST30-0AA0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模拟量输入、输出模块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6ES7 288-3AM03-0AA0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数字量输入、输出模块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6ES7 288-2DT16-0AA0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下载线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型号US104，转方口，3米长 USB打印机下载线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收音机组装套件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210SP 教学实训 WK-56-48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ProDesk680G1型号专用主板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硬盘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≥1TB 机械硬盘  10EZEX蓝盘/64M/SATA3 7200转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≥240G（含安装）型号SA400S37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内存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≥16G 型号DDR3 1600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USB插座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贴片USB-3.1插座 Type-C 16P 母座 4固定插座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蓝牙模块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蓝牙模块 型号 XY-MBD87A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蓝牙模块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HC05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USB转TTL/RS485模块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4G DTU模块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MQTT数据采集透传  485无线LTE隔离G771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定位物联网模块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4g模块dtu无线485透传cat1短信报警GPS    一路输入一路输出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物联网网关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USR-M100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语音播放模块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IO触发、USB下载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步进电机套装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57/86 BYG250 两相步进电机套装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功率电感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一体成型贴片功率电感 封装0420（4*4*2mm）6.8UH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功率电感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一体成型贴片功率电感 封装0420（4*4*2mm）2.2UH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功率电感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一体成型贴片功率电感 封装0420（4*4*2mm）4.7UH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双串口服务器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rs485转以太网络tcp/ip  双串口服务器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墨囊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线材组件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Magic Box 控制器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安全开关配件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三相异步电动机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y2_8024_0.75kw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小电机 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130马达+风扇叶+马达夹+5号带开关电池盒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砂轮机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型号DLX-GRD 300W125砂轮机（工业款）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小台钻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型号LLAQX5F 强力款轻型工作台套装（加厚底座含轻型工作台、平口钳、护目镜、麻花钻等）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手电钻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工具套装(含1套常规批头) 21V 2.0AH 0-1800rpm 45N.M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手电钻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型号DCPL04-8E 充电式 无刷锂电   DCPL198双电4.0 20V套餐四(含5件套及10件套加长批头、钻夹头、拐角器、套筒转接杆3个等)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340W 0.6mm-6.5mm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核心板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RK3568   商业级（DDR4G+eMMC64G）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主板+4.3寸屏 Mini STM32H562VIT6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F429板 STM32F429IGT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RK3588s 开发板LINUX AI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可调直流稳压电源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SS-3020KDS A-BF高精度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触摸屏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MCU屏：800*480 4.3寸TFT LCD模块电容触摸液晶显示屏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液晶模块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LCD1602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液晶模块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  OLED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数码管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共阴 4位动态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数码管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共阳 4位动态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STC8A8K64S4A12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STC8A8K48D4-45I-LQFP44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APM32F407ZET6 LQFP-144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A133 全新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AXP707 封装QFN68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STM32F103RCT6 封装LQFP64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CH340N 封装SOP8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SP3485EN-L 封装SOP8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SN74LVC1G08DBVR 芯片SOT23-5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BTA24-1200B全新 双向可控硅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74ls04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74ls08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74ls138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74LS148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74LS153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74LS290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74ls32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74LS54D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74ls74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74LS76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74LS83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74ls86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774LS161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ADC0809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DAC0832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CD4060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LQFP-176 FLash：1MB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SRAM：256KB  STM32F429IGT6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SOP-8  SP3485EN-L/TR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7805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贴片LED灯 封装0603 红色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贴片LED灯 封装0603 绿色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贴片LED灯 封装0603 蓝色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LED灯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贴片LED灯 封装0603 黄色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发光二极管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红黄绿5MM，各1000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实验药品柜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带锁 容量大于50升/二层隔板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红外压片模具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内直径13毫米/脱模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四门PP药品柜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900´450´1800mm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试管架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配套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示波器探头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正品pvp2150 无源探头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焊台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T12-X  配5个头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松香免洗焊锡 800克 0.8mm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继电器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SRD-05VDC-SL-C 5脚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跳线帽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间距2.54MM 一包100个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高频铁氧体磁+芯骨架 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EI40 立式6+6针 气隙0.1mm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无线模块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24L01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覆铜板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A4 20cm*30cm单面玻纤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防静电台垫 绿色耐高温 130cm*75cm*2mm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防静电台垫 绿色耐高温 160.5cm*80.5cm*2mm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防静电台垫 绿色耐高温 160cm*64.5cm*2mmmm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防静电台垫 绿色耐高温 196.5cm*79.5cm*2mm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防静电台垫 绿色耐高温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150.5cm*80.5cm*2mm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万能板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9cm*15cm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蜂鸣器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单排针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点动开关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砂纸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2000目20张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砂纸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800目20张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亚格力板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200*150*10mm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亚格力板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300*150*10mm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亚格力板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300*150*5mm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亚格力板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200*150*20mm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二极管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三极管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9013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杜邦线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20CM母对母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杜邦线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20CM公对母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杜邦线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20CM公对公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电阻器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电阻箱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电阻箱0-9999.9欧姆0.1可调，J261型标准教学电阻箱变阻箱学生用教学用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贴片电阻 360Ω 封装0603 精度1%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贴片电阻 120Ω 封装0603 精度1%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贴片电阻 20kΩ 封装0603 精度1%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9脚一包10只 1K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电阻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绝缘电线和电缆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BVR-0.75m㎡（黑）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BV-1.5m㎡（红）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BV-1.5m㎡（绿）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BV-1.5m㎡（黄）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BVR0.5 100米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漆包铜芯线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QZ-2/130L线径0.49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漆包铝芯线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QZYL-2线径0.6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电气设备零部件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M4*15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螺母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弹垫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色带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TP-R1002B黑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电源排插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独立开关4插位 3米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大功率电源排插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3插位分别带分控开关，全长3米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电池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5号、7号各20粒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塑料制品、半成品及辅料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梅花管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1.5m㎡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废液桶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25L 加厚透明 耐酸碱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收纳盒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厚透明 16L 外径45cm*31cm*16.5cm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收纳盒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厚透明 23L 外径45cm*31cm*24.5cm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3﹟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4﹟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5﹟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6﹟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A4纸一半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垃圾袋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30cm*60cm、手提、加厚   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抽纸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无香 3层 130抽 100%原生木浆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≥6包/吊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Φ40*1000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Φ50*1000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铝棒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Φ30*90mm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机械设备零部件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美工刀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型号DLXDQET0021 小号9mm伸缩款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美工刀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型号DLXDQET0021 大号18mm伸缩款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美工刀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重型不锈钢折叠款+11片强刃刀片+10片牛角刀片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刀片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小号/银刃50片 配套美工刀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刀片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大号/银刃50片  配套美工刀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高碳钢 24牙 细齿 50条装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高碳钢 14牙 粗齿 50条装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角铁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L40*2000mm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钢锯片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18牙,1000片/箱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高温喷火焊枪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不锈钢材质，电子打火，火焰大小可调，配10瓶200ml气罐,10包长度0.5米直径2.0mm铜铝药芯焊丝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重油污洗衣粉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桶装≥2.5公斤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外圆车刀刀杆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MWLNR2525M08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切槽刀刀杆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MGEHR2525-4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外螺纹刀刀杆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SER2525m16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尖刀刀杆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MVVNN2525M16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外螺纹刀片（正刀）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SER2525m16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切槽刀刀片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MGEHR2525-4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立铣刀杆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BT40-ER25-70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硬质合金立铣刀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8*30*75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工业抹布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40*70cm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弹簧夹头ER25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ER25-Φ8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带锯条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3505*27*0.9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弹簧夹头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BT40-ER25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拉伸试样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L=210mm  Lc=110mm D=16mm  d=10mm 低碳钢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拉伸试样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L=210mm  Lc=110mm D=16mm  d=10mm 铸铁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压缩试样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10mm*15mm 低碳钢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压缩试样</w:t>
            </w:r>
          </w:p>
        </w:tc>
        <w:tc>
          <w:tcPr>
            <w:tcW w:w="3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10mm*20mm 铸铁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264" w:lineRule="auto"/>
        <w:ind w:firstLine="480" w:firstLineChars="200"/>
        <w:textAlignment w:val="auto"/>
        <w:rPr>
          <w:rFonts w:hint="eastAsia" w:ascii="宋体" w:hAnsi="宋体" w:cs="宋体"/>
          <w:color w:val="000000"/>
          <w:sz w:val="24"/>
          <w:highlight w:val="none"/>
        </w:rPr>
      </w:pPr>
    </w:p>
    <w:p>
      <w:r>
        <w:rPr>
          <w:rFonts w:hint="eastAsia" w:ascii="宋体" w:hAnsi="宋体" w:cs="宋体"/>
          <w:color w:val="000000"/>
          <w:sz w:val="24"/>
          <w:highlight w:val="none"/>
        </w:rPr>
        <w:t>注：1、以上“三、技术和服务要求”关于重量、尺寸、体积等要求表述为固定数值，未作出大于、小于等表示幅度的允许正负偏离1%（超出正负偏离1%的视为报价无效）。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ZWQ3NTNlMzlmOTA2YmMwZWJiMGE4NWM0NWE1MTAifQ=="/>
    <w:docVar w:name="KSO_WPS_MARK_KEY" w:val="ecc86839-09b4-4122-8cf3-de1260581ae1"/>
  </w:docVars>
  <w:rsids>
    <w:rsidRoot w:val="62223600"/>
    <w:rsid w:val="17806436"/>
    <w:rsid w:val="279F5E69"/>
    <w:rsid w:val="3707766C"/>
    <w:rsid w:val="4C5D7C28"/>
    <w:rsid w:val="62223600"/>
    <w:rsid w:val="7CC74D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240" w:lineRule="auto"/>
      <w:outlineLvl w:val="1"/>
    </w:pPr>
    <w:rPr>
      <w:rFonts w:ascii="Arial" w:hAnsi="Arial" w:eastAsia="宋体"/>
      <w:b/>
      <w:bCs/>
      <w:sz w:val="30"/>
      <w:szCs w:val="32"/>
    </w:rPr>
  </w:style>
  <w:style w:type="paragraph" w:styleId="3">
    <w:name w:val="heading 3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/>
      <w:b/>
      <w:kern w:val="0"/>
      <w:sz w:val="24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3 Char"/>
    <w:link w:val="3"/>
    <w:qFormat/>
    <w:uiPriority w:val="0"/>
    <w:rPr>
      <w:rFonts w:ascii="Calibri" w:hAnsi="Calibri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2499</Words>
  <Characters>4419</Characters>
  <Lines>0</Lines>
  <Paragraphs>0</Paragraphs>
  <TotalTime>0</TotalTime>
  <ScaleCrop>false</ScaleCrop>
  <LinksUpToDate>false</LinksUpToDate>
  <CharactersWithSpaces>4598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2024-03-12T03:42:00Z</dcterms:created>
  <dc:creator>Administrator</dc:creator>
  <cp:lastModifiedBy>Administrator</cp:lastModifiedBy>
  <dcterms:modified xsi:type="dcterms:W3CDTF">2024-03-12T03:46:10Z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B1F0B831B6704BF2AF477D50831377A9_11</vt:lpwstr>
  </property>
</Properties>
</file>